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jc w:val="center"/>
        <w:rPr>
          <w:rFonts w:ascii="Times New Roman" w:hAnsi="Times New Roman" w:cs="Times New Roman"/>
          <w:sz w:val="24"/>
          <w:szCs w:val="24"/>
        </w:rPr>
      </w:pPr>
      <w:r w:rsidRPr="003009D0">
        <w:rPr>
          <w:rFonts w:ascii="Times New Roman" w:hAnsi="Times New Roman" w:cs="Times New Roman"/>
          <w:sz w:val="24"/>
          <w:szCs w:val="24"/>
        </w:rPr>
        <w:t>Culture and Stress</w:t>
      </w:r>
    </w:p>
    <w:p w:rsidR="00A33E8B" w:rsidRPr="003009D0" w:rsidRDefault="00A33E8B" w:rsidP="003009D0">
      <w:pPr>
        <w:spacing w:line="480" w:lineRule="auto"/>
        <w:jc w:val="center"/>
        <w:rPr>
          <w:rFonts w:ascii="Times New Roman" w:hAnsi="Times New Roman" w:cs="Times New Roman"/>
          <w:sz w:val="24"/>
          <w:szCs w:val="24"/>
        </w:rPr>
      </w:pPr>
      <w:r w:rsidRPr="003009D0">
        <w:rPr>
          <w:rFonts w:ascii="Times New Roman" w:hAnsi="Times New Roman" w:cs="Times New Roman"/>
          <w:sz w:val="24"/>
          <w:szCs w:val="24"/>
        </w:rPr>
        <w:t>Student’s Name</w:t>
      </w:r>
    </w:p>
    <w:p w:rsidR="00A33E8B" w:rsidRPr="003009D0" w:rsidRDefault="00A33E8B" w:rsidP="003009D0">
      <w:pPr>
        <w:spacing w:line="480" w:lineRule="auto"/>
        <w:jc w:val="center"/>
        <w:rPr>
          <w:rFonts w:ascii="Times New Roman" w:hAnsi="Times New Roman" w:cs="Times New Roman"/>
          <w:sz w:val="24"/>
          <w:szCs w:val="24"/>
        </w:rPr>
      </w:pPr>
      <w:r w:rsidRPr="003009D0">
        <w:rPr>
          <w:rFonts w:ascii="Times New Roman" w:hAnsi="Times New Roman" w:cs="Times New Roman"/>
          <w:sz w:val="24"/>
          <w:szCs w:val="24"/>
        </w:rPr>
        <w:t>Institution Affiliation</w:t>
      </w:r>
    </w:p>
    <w:p w:rsidR="00A33E8B" w:rsidRPr="003009D0" w:rsidRDefault="00A33E8B" w:rsidP="003009D0">
      <w:pPr>
        <w:tabs>
          <w:tab w:val="left" w:pos="4005"/>
        </w:tabs>
        <w:spacing w:line="480" w:lineRule="auto"/>
        <w:jc w:val="center"/>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rPr>
          <w:rFonts w:ascii="Times New Roman" w:hAnsi="Times New Roman" w:cs="Times New Roman"/>
          <w:sz w:val="24"/>
          <w:szCs w:val="24"/>
        </w:rPr>
      </w:pPr>
    </w:p>
    <w:p w:rsidR="00A33E8B" w:rsidRPr="003009D0" w:rsidRDefault="00A33E8B" w:rsidP="003009D0">
      <w:pPr>
        <w:spacing w:line="480" w:lineRule="auto"/>
        <w:jc w:val="center"/>
        <w:rPr>
          <w:rFonts w:ascii="Times New Roman" w:hAnsi="Times New Roman" w:cs="Times New Roman"/>
          <w:sz w:val="24"/>
          <w:szCs w:val="24"/>
        </w:rPr>
      </w:pPr>
      <w:r w:rsidRPr="003009D0">
        <w:rPr>
          <w:rFonts w:ascii="Times New Roman" w:hAnsi="Times New Roman" w:cs="Times New Roman"/>
          <w:sz w:val="24"/>
          <w:szCs w:val="24"/>
        </w:rPr>
        <w:lastRenderedPageBreak/>
        <w:t>Culture and Stress</w:t>
      </w:r>
    </w:p>
    <w:p w:rsidR="003B3354" w:rsidRDefault="003009D0" w:rsidP="003009D0">
      <w:pPr>
        <w:spacing w:line="480" w:lineRule="auto"/>
        <w:ind w:firstLine="720"/>
        <w:rPr>
          <w:rFonts w:ascii="Times New Roman" w:hAnsi="Times New Roman" w:cs="Times New Roman"/>
          <w:sz w:val="24"/>
          <w:szCs w:val="24"/>
        </w:rPr>
      </w:pPr>
      <w:r w:rsidRPr="003009D0">
        <w:rPr>
          <w:rFonts w:ascii="Times New Roman" w:hAnsi="Times New Roman" w:cs="Times New Roman"/>
          <w:sz w:val="24"/>
          <w:szCs w:val="24"/>
        </w:rPr>
        <w:t xml:space="preserve">Cultural factors that affect how people cope with stress are of various types however, for the sake of this paper, customs and values will be discussed in detail. The cultural values of a given group of people are known to determine the type of stressors that those people are likely to experience. There are four types of stressors which include time stress that happens when a person is worried about lack of time. Anticipatory stress which is the second type happens when a person is so much concerned about the future. The third type is situational </w:t>
      </w:r>
      <w:proofErr w:type="gramStart"/>
      <w:r w:rsidRPr="003009D0">
        <w:rPr>
          <w:rFonts w:ascii="Times New Roman" w:hAnsi="Times New Roman" w:cs="Times New Roman"/>
          <w:sz w:val="24"/>
          <w:szCs w:val="24"/>
        </w:rPr>
        <w:t>stress that happens when a person is worried about the scarcity presented by a given situation and lastly, encounter</w:t>
      </w:r>
      <w:proofErr w:type="gramEnd"/>
      <w:r w:rsidRPr="003009D0">
        <w:rPr>
          <w:rFonts w:ascii="Times New Roman" w:hAnsi="Times New Roman" w:cs="Times New Roman"/>
          <w:sz w:val="24"/>
          <w:szCs w:val="24"/>
        </w:rPr>
        <w:t xml:space="preserve"> stress that happens when a person is worried about meeting particular people. </w:t>
      </w:r>
    </w:p>
    <w:p w:rsidR="003009D0" w:rsidRPr="003009D0" w:rsidRDefault="003009D0" w:rsidP="003009D0">
      <w:pPr>
        <w:spacing w:line="480" w:lineRule="auto"/>
        <w:ind w:firstLine="720"/>
        <w:rPr>
          <w:rFonts w:ascii="Times New Roman" w:hAnsi="Times New Roman" w:cs="Times New Roman"/>
          <w:sz w:val="24"/>
          <w:szCs w:val="24"/>
        </w:rPr>
      </w:pPr>
      <w:bookmarkStart w:id="0" w:name="_GoBack"/>
      <w:bookmarkEnd w:id="0"/>
      <w:r w:rsidRPr="003009D0">
        <w:rPr>
          <w:rFonts w:ascii="Times New Roman" w:hAnsi="Times New Roman" w:cs="Times New Roman"/>
          <w:sz w:val="24"/>
          <w:szCs w:val="24"/>
        </w:rPr>
        <w:t>Different cultures expose people to one of these types of stressors more than the other. For example, the culture of people in an affluent suburb in America that is characterized by high rates of crime and poverty exposes such people to encounter and anticipatory stress (</w:t>
      </w:r>
      <w:proofErr w:type="spellStart"/>
      <w:r w:rsidRPr="003009D0">
        <w:rPr>
          <w:rFonts w:ascii="Times New Roman" w:hAnsi="Times New Roman" w:cs="Times New Roman"/>
          <w:sz w:val="24"/>
          <w:szCs w:val="24"/>
        </w:rPr>
        <w:t>Stoliker</w:t>
      </w:r>
      <w:proofErr w:type="spellEnd"/>
      <w:r w:rsidRPr="003009D0">
        <w:rPr>
          <w:rFonts w:ascii="Times New Roman" w:hAnsi="Times New Roman" w:cs="Times New Roman"/>
          <w:sz w:val="24"/>
          <w:szCs w:val="24"/>
        </w:rPr>
        <w:t xml:space="preserve"> &amp; </w:t>
      </w:r>
      <w:proofErr w:type="spellStart"/>
      <w:r w:rsidRPr="003009D0">
        <w:rPr>
          <w:rFonts w:ascii="Times New Roman" w:hAnsi="Times New Roman" w:cs="Times New Roman"/>
          <w:sz w:val="24"/>
          <w:szCs w:val="24"/>
        </w:rPr>
        <w:t>Lafreniere</w:t>
      </w:r>
      <w:proofErr w:type="spellEnd"/>
      <w:r w:rsidRPr="003009D0">
        <w:rPr>
          <w:rFonts w:ascii="Times New Roman" w:hAnsi="Times New Roman" w:cs="Times New Roman"/>
          <w:sz w:val="24"/>
          <w:szCs w:val="24"/>
        </w:rPr>
        <w:t>, 2015). This is so because most of the people living in this region are poor and they are often worried about what they will eat tomorrow which creates anticipatory stress.</w:t>
      </w:r>
    </w:p>
    <w:p w:rsidR="003009D0" w:rsidRPr="003009D0" w:rsidRDefault="003009D0" w:rsidP="003009D0">
      <w:pPr>
        <w:spacing w:line="480" w:lineRule="auto"/>
        <w:ind w:firstLine="720"/>
        <w:rPr>
          <w:rFonts w:ascii="Times New Roman" w:hAnsi="Times New Roman" w:cs="Times New Roman"/>
          <w:sz w:val="24"/>
          <w:szCs w:val="24"/>
        </w:rPr>
      </w:pPr>
      <w:r w:rsidRPr="003009D0">
        <w:rPr>
          <w:rFonts w:ascii="Times New Roman" w:hAnsi="Times New Roman" w:cs="Times New Roman"/>
          <w:sz w:val="24"/>
          <w:szCs w:val="24"/>
        </w:rPr>
        <w:t>Also, with high rates of crime in the region, it means that most people leave with the fear of encountering police officers who will apprehend them. Moreover, the values that people from a given culture hold is known to determine the strategies that these people will employ in a given situation to cope with stress. This is so because even though some behaviors might be scientifically proven to be the best in coping stress, the culture of a given person might be against such behaviors. As a result, the people from that culture will develop a negative attitude towards the behaviors forbidden by their culture (</w:t>
      </w:r>
      <w:proofErr w:type="spellStart"/>
      <w:r w:rsidRPr="003009D0">
        <w:rPr>
          <w:rFonts w:ascii="Times New Roman" w:hAnsi="Times New Roman" w:cs="Times New Roman"/>
          <w:sz w:val="24"/>
          <w:szCs w:val="24"/>
        </w:rPr>
        <w:t>Stoliker</w:t>
      </w:r>
      <w:proofErr w:type="spellEnd"/>
      <w:r w:rsidRPr="003009D0">
        <w:rPr>
          <w:rFonts w:ascii="Times New Roman" w:hAnsi="Times New Roman" w:cs="Times New Roman"/>
          <w:sz w:val="24"/>
          <w:szCs w:val="24"/>
        </w:rPr>
        <w:t xml:space="preserve"> &amp; </w:t>
      </w:r>
      <w:proofErr w:type="spellStart"/>
      <w:r w:rsidRPr="003009D0">
        <w:rPr>
          <w:rFonts w:ascii="Times New Roman" w:hAnsi="Times New Roman" w:cs="Times New Roman"/>
          <w:sz w:val="24"/>
          <w:szCs w:val="24"/>
        </w:rPr>
        <w:t>Lafreniere</w:t>
      </w:r>
      <w:proofErr w:type="spellEnd"/>
      <w:r w:rsidRPr="003009D0">
        <w:rPr>
          <w:rFonts w:ascii="Times New Roman" w:hAnsi="Times New Roman" w:cs="Times New Roman"/>
          <w:sz w:val="24"/>
          <w:szCs w:val="24"/>
        </w:rPr>
        <w:t xml:space="preserve">, 2015). Therefore, if a culture of a given group of people forbids them from seeking psychological treatment when they are stressed, </w:t>
      </w:r>
      <w:r w:rsidRPr="003009D0">
        <w:rPr>
          <w:rFonts w:ascii="Times New Roman" w:hAnsi="Times New Roman" w:cs="Times New Roman"/>
          <w:sz w:val="24"/>
          <w:szCs w:val="24"/>
        </w:rPr>
        <w:lastRenderedPageBreak/>
        <w:t>the people from that culture will develop negative attitudes about psychologists and will not seek psychological treatment.</w:t>
      </w:r>
    </w:p>
    <w:p w:rsidR="003009D0" w:rsidRPr="003009D0" w:rsidRDefault="003009D0" w:rsidP="003009D0">
      <w:pPr>
        <w:spacing w:line="480" w:lineRule="auto"/>
        <w:ind w:firstLine="720"/>
        <w:rPr>
          <w:rFonts w:ascii="Times New Roman" w:hAnsi="Times New Roman" w:cs="Times New Roman"/>
          <w:sz w:val="24"/>
          <w:szCs w:val="24"/>
        </w:rPr>
      </w:pPr>
      <w:r w:rsidRPr="003009D0">
        <w:rPr>
          <w:rFonts w:ascii="Times New Roman" w:hAnsi="Times New Roman" w:cs="Times New Roman"/>
          <w:sz w:val="24"/>
          <w:szCs w:val="24"/>
        </w:rPr>
        <w:t>Another factor of culture that affects how people cope with stress is customs. Customs refers to the cultural preferences of a particular group of people. Customs affect how people cope with stress in different ways. First, customs determine the appraisal of the stressfulness of a given event. Normally, when a person is faced with a situation that he has appraised as stressful, a person will consider possible ways of coping with this stressful situation. Research has shown that individual resources are one of the secondary appraisals that affect how a person thinks the situation is stressful (</w:t>
      </w:r>
      <w:proofErr w:type="spellStart"/>
      <w:r w:rsidRPr="003009D0">
        <w:rPr>
          <w:rFonts w:ascii="Times New Roman" w:hAnsi="Times New Roman" w:cs="Times New Roman"/>
          <w:sz w:val="24"/>
          <w:szCs w:val="24"/>
        </w:rPr>
        <w:t>Monteiro</w:t>
      </w:r>
      <w:proofErr w:type="spellEnd"/>
      <w:r w:rsidRPr="003009D0">
        <w:rPr>
          <w:rFonts w:ascii="Times New Roman" w:hAnsi="Times New Roman" w:cs="Times New Roman"/>
          <w:sz w:val="24"/>
          <w:szCs w:val="24"/>
        </w:rPr>
        <w:t xml:space="preserve">, </w:t>
      </w:r>
      <w:proofErr w:type="spellStart"/>
      <w:r w:rsidRPr="003009D0">
        <w:rPr>
          <w:rFonts w:ascii="Times New Roman" w:hAnsi="Times New Roman" w:cs="Times New Roman"/>
          <w:sz w:val="24"/>
          <w:szCs w:val="24"/>
        </w:rPr>
        <w:t>Balogun</w:t>
      </w:r>
      <w:proofErr w:type="spellEnd"/>
      <w:r w:rsidRPr="003009D0">
        <w:rPr>
          <w:rFonts w:ascii="Times New Roman" w:hAnsi="Times New Roman" w:cs="Times New Roman"/>
          <w:sz w:val="24"/>
          <w:szCs w:val="24"/>
        </w:rPr>
        <w:t xml:space="preserve"> &amp; </w:t>
      </w:r>
      <w:proofErr w:type="spellStart"/>
      <w:r w:rsidRPr="003009D0">
        <w:rPr>
          <w:rFonts w:ascii="Times New Roman" w:hAnsi="Times New Roman" w:cs="Times New Roman"/>
          <w:sz w:val="24"/>
          <w:szCs w:val="24"/>
        </w:rPr>
        <w:t>Oratile</w:t>
      </w:r>
      <w:proofErr w:type="spellEnd"/>
      <w:r w:rsidRPr="003009D0">
        <w:rPr>
          <w:rFonts w:ascii="Times New Roman" w:hAnsi="Times New Roman" w:cs="Times New Roman"/>
          <w:sz w:val="24"/>
          <w:szCs w:val="24"/>
        </w:rPr>
        <w:t>, 2014). This is so because if a person has enough resources to deal with the situation, a person will not be much stressed since it will be easier to deal with the stressful situation. However, if the resources are inadequate, the person will feel more stressed because the stressful situation will last for a very long time.  The customs of different cultures affect how resources are held in the community. Some cultures forbid women from owning wealth. For example, Bolivia is one of the 18 countries that women still need the husband’s permission to work (</w:t>
      </w:r>
      <w:proofErr w:type="spellStart"/>
      <w:r w:rsidRPr="003009D0">
        <w:rPr>
          <w:rFonts w:ascii="Times New Roman" w:hAnsi="Times New Roman" w:cs="Times New Roman"/>
          <w:sz w:val="24"/>
          <w:szCs w:val="24"/>
        </w:rPr>
        <w:t>Monteiro</w:t>
      </w:r>
      <w:proofErr w:type="spellEnd"/>
      <w:r w:rsidRPr="003009D0">
        <w:rPr>
          <w:rFonts w:ascii="Times New Roman" w:hAnsi="Times New Roman" w:cs="Times New Roman"/>
          <w:sz w:val="24"/>
          <w:szCs w:val="24"/>
        </w:rPr>
        <w:t xml:space="preserve">, </w:t>
      </w:r>
      <w:proofErr w:type="spellStart"/>
      <w:r w:rsidRPr="003009D0">
        <w:rPr>
          <w:rFonts w:ascii="Times New Roman" w:hAnsi="Times New Roman" w:cs="Times New Roman"/>
          <w:sz w:val="24"/>
          <w:szCs w:val="24"/>
        </w:rPr>
        <w:t>Balogun</w:t>
      </w:r>
      <w:proofErr w:type="spellEnd"/>
      <w:r w:rsidRPr="003009D0">
        <w:rPr>
          <w:rFonts w:ascii="Times New Roman" w:hAnsi="Times New Roman" w:cs="Times New Roman"/>
          <w:sz w:val="24"/>
          <w:szCs w:val="24"/>
        </w:rPr>
        <w:t xml:space="preserve"> &amp; </w:t>
      </w:r>
      <w:proofErr w:type="spellStart"/>
      <w:r w:rsidRPr="003009D0">
        <w:rPr>
          <w:rFonts w:ascii="Times New Roman" w:hAnsi="Times New Roman" w:cs="Times New Roman"/>
          <w:sz w:val="24"/>
          <w:szCs w:val="24"/>
        </w:rPr>
        <w:t>Oratile</w:t>
      </w:r>
      <w:proofErr w:type="spellEnd"/>
      <w:r w:rsidRPr="003009D0">
        <w:rPr>
          <w:rFonts w:ascii="Times New Roman" w:hAnsi="Times New Roman" w:cs="Times New Roman"/>
          <w:sz w:val="24"/>
          <w:szCs w:val="24"/>
        </w:rPr>
        <w:t>, 2014). Women in such cultures do not own wealth since all the wealth is owned by men. As a result, when women are faced with stressful situations, they will not be able to successfully handle the situation.</w:t>
      </w:r>
    </w:p>
    <w:p w:rsidR="003009D0" w:rsidRPr="003009D0" w:rsidRDefault="003009D0" w:rsidP="003009D0">
      <w:pPr>
        <w:spacing w:line="480" w:lineRule="auto"/>
        <w:jc w:val="center"/>
        <w:rPr>
          <w:rFonts w:ascii="Times New Roman" w:hAnsi="Times New Roman" w:cs="Times New Roman"/>
          <w:b/>
          <w:sz w:val="24"/>
          <w:szCs w:val="24"/>
        </w:rPr>
      </w:pPr>
      <w:r w:rsidRPr="003009D0">
        <w:rPr>
          <w:rFonts w:ascii="Times New Roman" w:hAnsi="Times New Roman" w:cs="Times New Roman"/>
          <w:b/>
          <w:sz w:val="24"/>
          <w:szCs w:val="24"/>
        </w:rPr>
        <w:t>Conclusion</w:t>
      </w:r>
    </w:p>
    <w:p w:rsidR="003009D0" w:rsidRPr="003009D0" w:rsidRDefault="003009D0" w:rsidP="003009D0">
      <w:pPr>
        <w:spacing w:line="480" w:lineRule="auto"/>
        <w:ind w:firstLine="720"/>
      </w:pPr>
      <w:r w:rsidRPr="003009D0">
        <w:rPr>
          <w:rFonts w:ascii="Times New Roman" w:hAnsi="Times New Roman" w:cs="Times New Roman"/>
          <w:sz w:val="24"/>
          <w:szCs w:val="24"/>
        </w:rPr>
        <w:t xml:space="preserve">Cultural factors are at the center of stress management because first, culture determines the type of stressors that a person is exposed to. Cultural values such as people living in slums where criminal activities worry a lot about the police because of their crimes. Secondly, some cultural norms deny women the right to own resource which affects such women handle stressful situations.   </w:t>
      </w:r>
    </w:p>
    <w:p w:rsidR="003009D0" w:rsidRDefault="00A33E8B" w:rsidP="003009D0">
      <w:pPr>
        <w:spacing w:line="480" w:lineRule="auto"/>
        <w:jc w:val="center"/>
        <w:rPr>
          <w:rFonts w:ascii="Times New Roman" w:hAnsi="Times New Roman" w:cs="Times New Roman"/>
          <w:sz w:val="24"/>
          <w:szCs w:val="24"/>
        </w:rPr>
      </w:pPr>
      <w:r w:rsidRPr="003009D0">
        <w:rPr>
          <w:rFonts w:ascii="Times New Roman" w:hAnsi="Times New Roman" w:cs="Times New Roman"/>
          <w:sz w:val="24"/>
          <w:szCs w:val="24"/>
        </w:rPr>
        <w:lastRenderedPageBreak/>
        <w:t>Reference</w:t>
      </w:r>
      <w:r w:rsidR="00E843F8">
        <w:rPr>
          <w:rFonts w:ascii="Times New Roman" w:hAnsi="Times New Roman" w:cs="Times New Roman"/>
          <w:sz w:val="24"/>
          <w:szCs w:val="24"/>
        </w:rPr>
        <w:t>s</w:t>
      </w:r>
    </w:p>
    <w:p w:rsidR="003009D0" w:rsidRDefault="00A32124" w:rsidP="003009D0">
      <w:pPr>
        <w:spacing w:line="480" w:lineRule="auto"/>
        <w:ind w:left="720" w:hanging="720"/>
        <w:jc w:val="center"/>
        <w:rPr>
          <w:rFonts w:ascii="Times New Roman" w:hAnsi="Times New Roman" w:cs="Times New Roman"/>
          <w:sz w:val="24"/>
          <w:szCs w:val="24"/>
        </w:rPr>
      </w:pPr>
      <w:proofErr w:type="spellStart"/>
      <w:proofErr w:type="gramStart"/>
      <w:r w:rsidRPr="003009D0">
        <w:rPr>
          <w:rFonts w:ascii="Times New Roman" w:hAnsi="Times New Roman" w:cs="Times New Roman"/>
          <w:sz w:val="24"/>
          <w:szCs w:val="24"/>
          <w:shd w:val="clear" w:color="auto" w:fill="FFFFFF"/>
        </w:rPr>
        <w:t>Monteiro</w:t>
      </w:r>
      <w:proofErr w:type="spellEnd"/>
      <w:r w:rsidRPr="003009D0">
        <w:rPr>
          <w:rFonts w:ascii="Times New Roman" w:hAnsi="Times New Roman" w:cs="Times New Roman"/>
          <w:sz w:val="24"/>
          <w:szCs w:val="24"/>
          <w:shd w:val="clear" w:color="auto" w:fill="FFFFFF"/>
        </w:rPr>
        <w:t xml:space="preserve">, N. M., </w:t>
      </w:r>
      <w:proofErr w:type="spellStart"/>
      <w:r w:rsidRPr="003009D0">
        <w:rPr>
          <w:rFonts w:ascii="Times New Roman" w:hAnsi="Times New Roman" w:cs="Times New Roman"/>
          <w:sz w:val="24"/>
          <w:szCs w:val="24"/>
          <w:shd w:val="clear" w:color="auto" w:fill="FFFFFF"/>
        </w:rPr>
        <w:t>Balogun</w:t>
      </w:r>
      <w:proofErr w:type="spellEnd"/>
      <w:r w:rsidRPr="003009D0">
        <w:rPr>
          <w:rFonts w:ascii="Times New Roman" w:hAnsi="Times New Roman" w:cs="Times New Roman"/>
          <w:sz w:val="24"/>
          <w:szCs w:val="24"/>
          <w:shd w:val="clear" w:color="auto" w:fill="FFFFFF"/>
        </w:rPr>
        <w:t xml:space="preserve">, S. K., &amp; </w:t>
      </w:r>
      <w:proofErr w:type="spellStart"/>
      <w:r w:rsidRPr="003009D0">
        <w:rPr>
          <w:rFonts w:ascii="Times New Roman" w:hAnsi="Times New Roman" w:cs="Times New Roman"/>
          <w:sz w:val="24"/>
          <w:szCs w:val="24"/>
          <w:shd w:val="clear" w:color="auto" w:fill="FFFFFF"/>
        </w:rPr>
        <w:t>Oratile</w:t>
      </w:r>
      <w:proofErr w:type="spellEnd"/>
      <w:r w:rsidRPr="003009D0">
        <w:rPr>
          <w:rFonts w:ascii="Times New Roman" w:hAnsi="Times New Roman" w:cs="Times New Roman"/>
          <w:sz w:val="24"/>
          <w:szCs w:val="24"/>
          <w:shd w:val="clear" w:color="auto" w:fill="FFFFFF"/>
        </w:rPr>
        <w:t>, K. N. (2014).</w:t>
      </w:r>
      <w:proofErr w:type="gramEnd"/>
      <w:r w:rsidRPr="003009D0">
        <w:rPr>
          <w:rFonts w:ascii="Times New Roman" w:hAnsi="Times New Roman" w:cs="Times New Roman"/>
          <w:sz w:val="24"/>
          <w:szCs w:val="24"/>
          <w:shd w:val="clear" w:color="auto" w:fill="FFFFFF"/>
        </w:rPr>
        <w:t xml:space="preserve"> Managing stress: the influence of gender, age and emotion regulation on coping among university students in Botswana. </w:t>
      </w:r>
      <w:r w:rsidRPr="003009D0">
        <w:rPr>
          <w:rFonts w:ascii="Times New Roman" w:hAnsi="Times New Roman" w:cs="Times New Roman"/>
          <w:i/>
          <w:iCs/>
          <w:sz w:val="24"/>
          <w:szCs w:val="24"/>
          <w:shd w:val="clear" w:color="auto" w:fill="FFFFFF"/>
        </w:rPr>
        <w:t>International journal of adolescence and youth</w:t>
      </w:r>
      <w:r w:rsidRPr="003009D0">
        <w:rPr>
          <w:rFonts w:ascii="Times New Roman" w:hAnsi="Times New Roman" w:cs="Times New Roman"/>
          <w:sz w:val="24"/>
          <w:szCs w:val="24"/>
          <w:shd w:val="clear" w:color="auto" w:fill="FFFFFF"/>
        </w:rPr>
        <w:t>, </w:t>
      </w:r>
      <w:r w:rsidRPr="003009D0">
        <w:rPr>
          <w:rFonts w:ascii="Times New Roman" w:hAnsi="Times New Roman" w:cs="Times New Roman"/>
          <w:i/>
          <w:iCs/>
          <w:sz w:val="24"/>
          <w:szCs w:val="24"/>
          <w:shd w:val="clear" w:color="auto" w:fill="FFFFFF"/>
        </w:rPr>
        <w:t>19</w:t>
      </w:r>
      <w:r w:rsidRPr="003009D0">
        <w:rPr>
          <w:rFonts w:ascii="Times New Roman" w:hAnsi="Times New Roman" w:cs="Times New Roman"/>
          <w:sz w:val="24"/>
          <w:szCs w:val="24"/>
          <w:shd w:val="clear" w:color="auto" w:fill="FFFFFF"/>
        </w:rPr>
        <w:t>(2), 153-173.</w:t>
      </w:r>
    </w:p>
    <w:p w:rsidR="00A32124" w:rsidRPr="003009D0" w:rsidRDefault="00A32124" w:rsidP="003009D0">
      <w:pPr>
        <w:spacing w:line="480" w:lineRule="auto"/>
        <w:ind w:left="720" w:hanging="720"/>
        <w:jc w:val="center"/>
        <w:rPr>
          <w:rFonts w:ascii="Times New Roman" w:hAnsi="Times New Roman" w:cs="Times New Roman"/>
          <w:sz w:val="24"/>
          <w:szCs w:val="24"/>
        </w:rPr>
      </w:pPr>
      <w:proofErr w:type="spellStart"/>
      <w:r w:rsidRPr="003009D0">
        <w:rPr>
          <w:rFonts w:ascii="Times New Roman" w:hAnsi="Times New Roman" w:cs="Times New Roman"/>
          <w:sz w:val="24"/>
          <w:szCs w:val="24"/>
          <w:shd w:val="clear" w:color="auto" w:fill="FFFFFF"/>
        </w:rPr>
        <w:t>Stoliker</w:t>
      </w:r>
      <w:proofErr w:type="spellEnd"/>
      <w:r w:rsidRPr="003009D0">
        <w:rPr>
          <w:rFonts w:ascii="Times New Roman" w:hAnsi="Times New Roman" w:cs="Times New Roman"/>
          <w:sz w:val="24"/>
          <w:szCs w:val="24"/>
          <w:shd w:val="clear" w:color="auto" w:fill="FFFFFF"/>
        </w:rPr>
        <w:t xml:space="preserve">, B. E., &amp; </w:t>
      </w:r>
      <w:proofErr w:type="spellStart"/>
      <w:r w:rsidRPr="003009D0">
        <w:rPr>
          <w:rFonts w:ascii="Times New Roman" w:hAnsi="Times New Roman" w:cs="Times New Roman"/>
          <w:sz w:val="24"/>
          <w:szCs w:val="24"/>
          <w:shd w:val="clear" w:color="auto" w:fill="FFFFFF"/>
        </w:rPr>
        <w:t>Lafreniere</w:t>
      </w:r>
      <w:proofErr w:type="spellEnd"/>
      <w:r w:rsidRPr="003009D0">
        <w:rPr>
          <w:rFonts w:ascii="Times New Roman" w:hAnsi="Times New Roman" w:cs="Times New Roman"/>
          <w:sz w:val="24"/>
          <w:szCs w:val="24"/>
          <w:shd w:val="clear" w:color="auto" w:fill="FFFFFF"/>
        </w:rPr>
        <w:t>, K. D. (2015). The influence of perceived stress, loneliness, and learning burnout on university students' educational experience. </w:t>
      </w:r>
      <w:r w:rsidRPr="003009D0">
        <w:rPr>
          <w:rFonts w:ascii="Times New Roman" w:hAnsi="Times New Roman" w:cs="Times New Roman"/>
          <w:i/>
          <w:iCs/>
          <w:sz w:val="24"/>
          <w:szCs w:val="24"/>
          <w:shd w:val="clear" w:color="auto" w:fill="FFFFFF"/>
        </w:rPr>
        <w:t>College Student Journal</w:t>
      </w:r>
      <w:r w:rsidRPr="003009D0">
        <w:rPr>
          <w:rFonts w:ascii="Times New Roman" w:hAnsi="Times New Roman" w:cs="Times New Roman"/>
          <w:sz w:val="24"/>
          <w:szCs w:val="24"/>
          <w:shd w:val="clear" w:color="auto" w:fill="FFFFFF"/>
        </w:rPr>
        <w:t>, </w:t>
      </w:r>
      <w:r w:rsidRPr="003009D0">
        <w:rPr>
          <w:rFonts w:ascii="Times New Roman" w:hAnsi="Times New Roman" w:cs="Times New Roman"/>
          <w:i/>
          <w:iCs/>
          <w:sz w:val="24"/>
          <w:szCs w:val="24"/>
          <w:shd w:val="clear" w:color="auto" w:fill="FFFFFF"/>
        </w:rPr>
        <w:t>49</w:t>
      </w:r>
      <w:r w:rsidRPr="003009D0">
        <w:rPr>
          <w:rFonts w:ascii="Times New Roman" w:hAnsi="Times New Roman" w:cs="Times New Roman"/>
          <w:sz w:val="24"/>
          <w:szCs w:val="24"/>
          <w:shd w:val="clear" w:color="auto" w:fill="FFFFFF"/>
        </w:rPr>
        <w:t>(1), 146-160.</w:t>
      </w:r>
    </w:p>
    <w:sectPr w:rsidR="00A32124" w:rsidRPr="003009D0" w:rsidSect="00A33E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61C" w:rsidRDefault="004B461C" w:rsidP="00A33E8B">
      <w:pPr>
        <w:spacing w:after="0" w:line="240" w:lineRule="auto"/>
      </w:pPr>
      <w:r>
        <w:separator/>
      </w:r>
    </w:p>
  </w:endnote>
  <w:endnote w:type="continuationSeparator" w:id="0">
    <w:p w:rsidR="004B461C" w:rsidRDefault="004B461C" w:rsidP="00A3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61C" w:rsidRDefault="004B461C" w:rsidP="00A33E8B">
      <w:pPr>
        <w:spacing w:after="0" w:line="240" w:lineRule="auto"/>
      </w:pPr>
      <w:r>
        <w:separator/>
      </w:r>
    </w:p>
  </w:footnote>
  <w:footnote w:type="continuationSeparator" w:id="0">
    <w:p w:rsidR="004B461C" w:rsidRDefault="004B461C" w:rsidP="00A33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171823"/>
      <w:docPartObj>
        <w:docPartGallery w:val="Page Numbers (Top of Page)"/>
        <w:docPartUnique/>
      </w:docPartObj>
    </w:sdtPr>
    <w:sdtEndPr>
      <w:rPr>
        <w:noProof/>
      </w:rPr>
    </w:sdtEndPr>
    <w:sdtContent>
      <w:p w:rsidR="00A33E8B" w:rsidRDefault="00A33E8B">
        <w:pPr>
          <w:pStyle w:val="Header"/>
          <w:jc w:val="right"/>
        </w:pPr>
        <w:r>
          <w:rPr>
            <w:rFonts w:ascii="Times New Roman" w:hAnsi="Times New Roman" w:cs="Times New Roman"/>
            <w:sz w:val="24"/>
            <w:szCs w:val="24"/>
          </w:rPr>
          <w:t xml:space="preserve">CULTURE AND STRESS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3B3354">
          <w:rPr>
            <w:noProof/>
          </w:rPr>
          <w:t>4</w:t>
        </w:r>
        <w:r>
          <w:rPr>
            <w:noProof/>
          </w:rPr>
          <w:fldChar w:fldCharType="end"/>
        </w:r>
      </w:p>
    </w:sdtContent>
  </w:sdt>
  <w:p w:rsidR="00A33E8B" w:rsidRDefault="00A33E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2241914"/>
      <w:docPartObj>
        <w:docPartGallery w:val="Page Numbers (Top of Page)"/>
        <w:docPartUnique/>
      </w:docPartObj>
    </w:sdtPr>
    <w:sdtEndPr>
      <w:rPr>
        <w:noProof/>
      </w:rPr>
    </w:sdtEndPr>
    <w:sdtContent>
      <w:p w:rsidR="00A33E8B" w:rsidRPr="00A33E8B" w:rsidRDefault="00A33E8B" w:rsidP="00A33E8B">
        <w:pPr>
          <w:pStyle w:val="Header"/>
          <w:spacing w:line="480" w:lineRule="auto"/>
          <w:jc w:val="right"/>
          <w:rPr>
            <w:rFonts w:ascii="Times New Roman" w:hAnsi="Times New Roman" w:cs="Times New Roman"/>
            <w:sz w:val="24"/>
            <w:szCs w:val="24"/>
          </w:rPr>
        </w:pPr>
        <w:r w:rsidRPr="00A33E8B">
          <w:rPr>
            <w:rFonts w:ascii="Times New Roman" w:hAnsi="Times New Roman" w:cs="Times New Roman"/>
            <w:sz w:val="24"/>
            <w:szCs w:val="24"/>
          </w:rPr>
          <w:t>Running head:</w:t>
        </w:r>
        <w:r>
          <w:rPr>
            <w:rFonts w:ascii="Times New Roman" w:hAnsi="Times New Roman" w:cs="Times New Roman"/>
            <w:sz w:val="24"/>
            <w:szCs w:val="24"/>
          </w:rPr>
          <w:t xml:space="preserve"> CULTURE AND STRESS </w:t>
        </w:r>
        <w:r w:rsidRPr="00A33E8B">
          <w:rPr>
            <w:rFonts w:ascii="Times New Roman" w:hAnsi="Times New Roman" w:cs="Times New Roman"/>
            <w:sz w:val="24"/>
            <w:szCs w:val="24"/>
          </w:rPr>
          <w:tab/>
        </w:r>
        <w:r w:rsidRPr="00A33E8B">
          <w:rPr>
            <w:rFonts w:ascii="Times New Roman" w:hAnsi="Times New Roman" w:cs="Times New Roman"/>
            <w:sz w:val="24"/>
            <w:szCs w:val="24"/>
          </w:rPr>
          <w:tab/>
        </w:r>
        <w:r w:rsidRPr="00A33E8B">
          <w:rPr>
            <w:rFonts w:ascii="Times New Roman" w:hAnsi="Times New Roman" w:cs="Times New Roman"/>
            <w:sz w:val="24"/>
            <w:szCs w:val="24"/>
          </w:rPr>
          <w:fldChar w:fldCharType="begin"/>
        </w:r>
        <w:r w:rsidRPr="00A33E8B">
          <w:rPr>
            <w:rFonts w:ascii="Times New Roman" w:hAnsi="Times New Roman" w:cs="Times New Roman"/>
            <w:sz w:val="24"/>
            <w:szCs w:val="24"/>
          </w:rPr>
          <w:instrText xml:space="preserve"> PAGE   \* MERGEFORMAT </w:instrText>
        </w:r>
        <w:r w:rsidRPr="00A33E8B">
          <w:rPr>
            <w:rFonts w:ascii="Times New Roman" w:hAnsi="Times New Roman" w:cs="Times New Roman"/>
            <w:sz w:val="24"/>
            <w:szCs w:val="24"/>
          </w:rPr>
          <w:fldChar w:fldCharType="separate"/>
        </w:r>
        <w:r w:rsidR="003B3354">
          <w:rPr>
            <w:rFonts w:ascii="Times New Roman" w:hAnsi="Times New Roman" w:cs="Times New Roman"/>
            <w:noProof/>
            <w:sz w:val="24"/>
            <w:szCs w:val="24"/>
          </w:rPr>
          <w:t>1</w:t>
        </w:r>
        <w:r w:rsidRPr="00A33E8B">
          <w:rPr>
            <w:rFonts w:ascii="Times New Roman" w:hAnsi="Times New Roman" w:cs="Times New Roman"/>
            <w:noProof/>
            <w:sz w:val="24"/>
            <w:szCs w:val="24"/>
          </w:rPr>
          <w:fldChar w:fldCharType="end"/>
        </w:r>
      </w:p>
    </w:sdtContent>
  </w:sdt>
  <w:p w:rsidR="00A33E8B" w:rsidRPr="00A33E8B" w:rsidRDefault="00A33E8B" w:rsidP="00A33E8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38A"/>
    <w:rsid w:val="00041E08"/>
    <w:rsid w:val="00122768"/>
    <w:rsid w:val="00156F5E"/>
    <w:rsid w:val="001659B6"/>
    <w:rsid w:val="003009D0"/>
    <w:rsid w:val="00304AA1"/>
    <w:rsid w:val="00344652"/>
    <w:rsid w:val="003B3354"/>
    <w:rsid w:val="00401A21"/>
    <w:rsid w:val="004B461C"/>
    <w:rsid w:val="004D25D7"/>
    <w:rsid w:val="004D7F9F"/>
    <w:rsid w:val="0052038A"/>
    <w:rsid w:val="00551217"/>
    <w:rsid w:val="005D3AEE"/>
    <w:rsid w:val="006C7333"/>
    <w:rsid w:val="008421E1"/>
    <w:rsid w:val="00A32124"/>
    <w:rsid w:val="00A33E8B"/>
    <w:rsid w:val="00E843F8"/>
    <w:rsid w:val="00F43610"/>
    <w:rsid w:val="00F90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E8B"/>
  </w:style>
  <w:style w:type="paragraph" w:styleId="Footer">
    <w:name w:val="footer"/>
    <w:basedOn w:val="Normal"/>
    <w:link w:val="FooterChar"/>
    <w:uiPriority w:val="99"/>
    <w:unhideWhenUsed/>
    <w:rsid w:val="00A33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E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E8B"/>
  </w:style>
  <w:style w:type="paragraph" w:styleId="Footer">
    <w:name w:val="footer"/>
    <w:basedOn w:val="Normal"/>
    <w:link w:val="FooterChar"/>
    <w:uiPriority w:val="99"/>
    <w:unhideWhenUsed/>
    <w:rsid w:val="00A33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177012">
      <w:bodyDiv w:val="1"/>
      <w:marLeft w:val="0"/>
      <w:marRight w:val="0"/>
      <w:marTop w:val="0"/>
      <w:marBottom w:val="0"/>
      <w:divBdr>
        <w:top w:val="none" w:sz="0" w:space="0" w:color="auto"/>
        <w:left w:val="none" w:sz="0" w:space="0" w:color="auto"/>
        <w:bottom w:val="none" w:sz="0" w:space="0" w:color="auto"/>
        <w:right w:val="none" w:sz="0" w:space="0" w:color="auto"/>
      </w:divBdr>
    </w:div>
    <w:div w:id="1081487360">
      <w:bodyDiv w:val="1"/>
      <w:marLeft w:val="0"/>
      <w:marRight w:val="0"/>
      <w:marTop w:val="0"/>
      <w:marBottom w:val="0"/>
      <w:divBdr>
        <w:top w:val="none" w:sz="0" w:space="0" w:color="auto"/>
        <w:left w:val="none" w:sz="0" w:space="0" w:color="auto"/>
        <w:bottom w:val="none" w:sz="0" w:space="0" w:color="auto"/>
        <w:right w:val="none" w:sz="0" w:space="0" w:color="auto"/>
      </w:divBdr>
    </w:div>
    <w:div w:id="1237477077">
      <w:bodyDiv w:val="1"/>
      <w:marLeft w:val="0"/>
      <w:marRight w:val="0"/>
      <w:marTop w:val="0"/>
      <w:marBottom w:val="0"/>
      <w:divBdr>
        <w:top w:val="none" w:sz="0" w:space="0" w:color="auto"/>
        <w:left w:val="none" w:sz="0" w:space="0" w:color="auto"/>
        <w:bottom w:val="none" w:sz="0" w:space="0" w:color="auto"/>
        <w:right w:val="none" w:sz="0" w:space="0" w:color="auto"/>
      </w:divBdr>
    </w:div>
    <w:div w:id="164720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Mon14</b:Tag>
    <b:SourceType>JournalArticle</b:SourceType>
    <b:Guid>{9F8B65AD-94AF-4618-A1AD-CEC68B7B922D}</b:Guid>
    <b:Title>Monteiro, Balogun &amp; Oratile</b:Title>
    <b:Year>2014</b:Year>
    <b:RefOrder>2</b:RefOrder>
  </b:Source>
  <b:Source>
    <b:Tag>Sto15</b:Tag>
    <b:SourceType>JournalArticle</b:SourceType>
    <b:Guid>{EE658942-149C-45CE-849D-925E450D04CF}</b:Guid>
    <b:Title>Stoliker &amp; Lafreniere</b:Title>
    <b:Year>2015</b:Year>
    <b:RefOrder>1</b:RefOrder>
  </b:Source>
</b:Sources>
</file>

<file path=customXml/itemProps1.xml><?xml version="1.0" encoding="utf-8"?>
<ds:datastoreItem xmlns:ds="http://schemas.openxmlformats.org/officeDocument/2006/customXml" ds:itemID="{8E9D8F36-6586-4D9A-9DD2-B56A809E9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4</cp:revision>
  <dcterms:created xsi:type="dcterms:W3CDTF">2020-02-22T11:50:00Z</dcterms:created>
  <dcterms:modified xsi:type="dcterms:W3CDTF">2020-02-22T11:50:00Z</dcterms:modified>
</cp:coreProperties>
</file>